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853AC" w14:textId="77777777" w:rsidR="00C5257E" w:rsidRDefault="00C5257E" w:rsidP="00C5257E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Regulamin Otwartego Konkursu Ofert</w:t>
      </w:r>
    </w:p>
    <w:p w14:paraId="4C8EEDD6" w14:textId="77777777" w:rsidR="00C5257E" w:rsidRDefault="00C5257E" w:rsidP="00C5257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wybór partnera do realizacji w 2026 roku zadania publicznego Gminy Proszowice wymienionego w Ogłoszeniu (Załącznik nr 1 do Zarządzenia Nr 120/2025 Burmistrza Gminy i Miasta Proszowice z dnia 12 grudnia 2025 roku.</w:t>
      </w:r>
    </w:p>
    <w:p w14:paraId="22470A6E" w14:textId="77777777" w:rsidR="00C5257E" w:rsidRDefault="00C5257E" w:rsidP="00C5257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Podstawą prawną przeprowadzenia otwartego konkursu na wybór partnera jest:</w:t>
      </w:r>
    </w:p>
    <w:p w14:paraId="1A67CFB7" w14:textId="77777777" w:rsidR="00C5257E" w:rsidRDefault="00C5257E" w:rsidP="00C5257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­ Ustawa o pomocy społecznej art. 25.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z 2025. poz. 1214);</w:t>
      </w:r>
    </w:p>
    <w:p w14:paraId="1B986A56" w14:textId="77777777" w:rsidR="00C5257E" w:rsidRDefault="00C5257E" w:rsidP="00C5257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­ Ustawa z dnia 24 kwietnia 2003 roku o działalności pożytku publicznego i o wolontariacie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</w:t>
      </w:r>
      <w:proofErr w:type="spellStart"/>
      <w:r>
        <w:rPr>
          <w:color w:val="000000"/>
          <w:u w:color="000000"/>
        </w:rPr>
        <w:t>U.z</w:t>
      </w:r>
      <w:proofErr w:type="spellEnd"/>
      <w:r>
        <w:rPr>
          <w:color w:val="000000"/>
          <w:u w:color="000000"/>
        </w:rPr>
        <w:t xml:space="preserve"> 2025 r. poz. 1338) zwana dalej Ustawą;</w:t>
      </w:r>
    </w:p>
    <w:p w14:paraId="41342A54" w14:textId="77777777" w:rsidR="00C5257E" w:rsidRDefault="00C5257E" w:rsidP="00C5257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­ Ogłoszenie o otwartym konkursie ofert stanowiącym załącznik Nr 1 do Zarządzenia Nr 120/2025 Burmistrza Gminy i Miasta Proszowice z dnia 12 grudnia 2025 roku;</w:t>
      </w:r>
    </w:p>
    <w:p w14:paraId="09489E21" w14:textId="77777777" w:rsidR="00C5257E" w:rsidRDefault="00C5257E" w:rsidP="00C5257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­ Niniejszy regulamin.</w:t>
      </w:r>
    </w:p>
    <w:p w14:paraId="41E701A6" w14:textId="77777777" w:rsidR="00C5257E" w:rsidRDefault="00C5257E" w:rsidP="00C5257E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563716D8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otwartego konkursu ofert można przystąpić tylko przez złożenie oferty zgodnej z punktem 7 załącznika nr 1.</w:t>
      </w:r>
    </w:p>
    <w:p w14:paraId="1A7438A2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 oferty należy dołączyć dokumenty wymienione w punkcie 7 załącznika nr 1.</w:t>
      </w:r>
    </w:p>
    <w:p w14:paraId="77AD625C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Ofertę oraz wszystkie załączniki należy sporządzić pismem komputerowym.</w:t>
      </w:r>
    </w:p>
    <w:p w14:paraId="51A35683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Ofertę wraz z załącznikami należy złożyć w terminie wskazanym w ogłoszeniu.</w:t>
      </w:r>
    </w:p>
    <w:p w14:paraId="023AB96F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Wszelkie poprawki lub zmiany w tekście oferty muszą być datowane i parafowane przez osoby podpisujące ofertę.</w:t>
      </w:r>
    </w:p>
    <w:p w14:paraId="21E882A3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Oferenci ponoszą wszelkie koszty związane z przygotowaniem i złożeniem oferty.</w:t>
      </w:r>
    </w:p>
    <w:p w14:paraId="6FE85A3E" w14:textId="3D468C39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Oferty nieczytelne, niekompletne</w:t>
      </w:r>
      <w:r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lub nie spełniające wymagań</w:t>
      </w:r>
      <w:r>
        <w:rPr>
          <w:color w:val="000000"/>
          <w:u w:color="000000"/>
        </w:rPr>
        <w:tab/>
        <w:t>formalnych</w:t>
      </w:r>
      <w:r>
        <w:rPr>
          <w:color w:val="000000"/>
          <w:u w:color="000000"/>
        </w:rPr>
        <w:tab/>
        <w:t>zostaną odrzucone.</w:t>
      </w:r>
    </w:p>
    <w:p w14:paraId="3FDAE1C0" w14:textId="77777777" w:rsidR="00C5257E" w:rsidRDefault="00C5257E" w:rsidP="00C5257E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4B136BE0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Oceny złożonych ofert dokona powołana Zarządzeniem Burmistrza Komisja konkursowa.</w:t>
      </w:r>
    </w:p>
    <w:p w14:paraId="431E4425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2. </w:t>
      </w:r>
      <w:r>
        <w:rPr>
          <w:color w:val="000000"/>
          <w:u w:color="000000"/>
        </w:rPr>
        <w:t>Komisję konkursową obowiązują przepisy prawa wymienione w § 1 niniejszego Regulaminu.</w:t>
      </w:r>
    </w:p>
    <w:p w14:paraId="7B291C20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Przed przystąpieniem do oceny ofert każdy z członków Komisji składa oświadczenie o nie pozostawaniu z żadnym z oferentów w stosunku pokrewieństwa, powinowactwa lub innych, które mogłyby budzić uzasadnione wątpliwości co do bezstronności. W przypadku, gdy członek Komisji oświadczy, że jest w jakiś sposób związany z oferentem, Przewodniczący Komisji wyłącza go z prac Komisji konkursowej. Wzór oświadczenia stanowi załącznik nr 1 do niniejszego Regulaminu.</w:t>
      </w:r>
    </w:p>
    <w:p w14:paraId="7328EBE9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Posiedzenia Komisji Konkursowej są prawomocne przy obecności co najmniej 50% składu Komisji.</w:t>
      </w:r>
    </w:p>
    <w:p w14:paraId="03EF4641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Komisja Konkursowa ocenia oferty pod względem:</w:t>
      </w:r>
    </w:p>
    <w:p w14:paraId="0D66E1CA" w14:textId="77777777" w:rsidR="00C5257E" w:rsidRDefault="00C5257E" w:rsidP="00C5257E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formalnym - złożenie oferty w wymaganym terminie zgodnie z punktem 7 ogłoszenia o konkursie podpisanym przez osoby upoważnione zgodnie ze statutem lub innym dokumentem lub rejestrem określającym sposób składania oświadczeń woli w imieniu organizacji, złożenie kompletu wymaganych załączników. Karta oceny formalnej oferty stanowi załącznik nr 2 do niniejszego Regulaminu.</w:t>
      </w:r>
    </w:p>
    <w:p w14:paraId="3EF0C25F" w14:textId="77777777" w:rsidR="00C5257E" w:rsidRDefault="00C5257E" w:rsidP="00C5257E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merytorycznym - przy ocenie ofert Komisja konkursowa będzie kierowała się szczególnie:</w:t>
      </w:r>
    </w:p>
    <w:p w14:paraId="355D94FF" w14:textId="77777777" w:rsidR="00C5257E" w:rsidRDefault="00C5257E" w:rsidP="00C5257E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Zgodnością merytoryczną złożonej oferty z zadaniem wyszczególnionym w ogłoszeniu o konkursie - 0 - 10 pkt.</w:t>
      </w:r>
    </w:p>
    <w:p w14:paraId="6229D659" w14:textId="77777777" w:rsidR="00C5257E" w:rsidRDefault="00C5257E" w:rsidP="00C5257E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oceną możliwości realizacji zadania przez organizację pozarządową kwalifikacje osób, oraz dotychczasowe doświadczenie w realizacji zadań podobnego typu) - 0 - 10 pkt.</w:t>
      </w:r>
    </w:p>
    <w:p w14:paraId="7A10FAC1" w14:textId="77777777" w:rsidR="00C5257E" w:rsidRDefault="00C5257E" w:rsidP="00C5257E">
      <w:pPr>
        <w:keepLines/>
        <w:spacing w:before="120" w:after="120" w:line="276" w:lineRule="auto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zakładane rezultaty realizacji zadania 0 - 10 pkt.</w:t>
      </w:r>
    </w:p>
    <w:p w14:paraId="7870C9ED" w14:textId="77777777" w:rsidR="00C5257E" w:rsidRDefault="00C5257E" w:rsidP="00C5257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Karta oceny merytorycznej stanowi załącznik nr 3 do niniejszego Regulaminu.</w:t>
      </w:r>
    </w:p>
    <w:p w14:paraId="19FF8734" w14:textId="77777777" w:rsidR="00C5257E" w:rsidRDefault="00C5257E" w:rsidP="00C5257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oceny merytorycznej dopuszczone zostaną oferty spełniające wymogi formalne.</w:t>
      </w:r>
    </w:p>
    <w:p w14:paraId="7AF2A456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Podstawą do wyboru przez Komisję konkursową oferty jest uzyskanie przez nią co najmniej połowę możliwych do uzyskania punktów (max 30 pkt, połowa nie mniej niż 15 pkt - ocena merytoryczna).</w:t>
      </w:r>
    </w:p>
    <w:p w14:paraId="49977E43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.Ocenę końcową oferty stanowi suma punktów wszystkich członków Komisji.</w:t>
      </w:r>
    </w:p>
    <w:p w14:paraId="53D3B677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8. </w:t>
      </w:r>
      <w:r>
        <w:rPr>
          <w:color w:val="000000"/>
          <w:u w:color="000000"/>
        </w:rPr>
        <w:t>Z prac Komisji sporządza się protokół końcowy, który podpisują wszyscy członkowie Komisji. Wzór protokołu końcowego prac Komisji stanowi załącznik Nr 4 do niniejszego Regulaminu.</w:t>
      </w:r>
    </w:p>
    <w:p w14:paraId="7C0BE32C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Protokół końcowy z prac Komisji zatwierdza Burmistrz z zastrzeżeniem § 4 ust. 2 niniejszego Regulaminu.</w:t>
      </w:r>
    </w:p>
    <w:p w14:paraId="6F16F70F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Burmistrz może zgłosić uwagi na piśmie co do treści przedstawionego mu do zatwierdzenia protokołu i w tym przypadku zwraca go Komisji konkursowej do dalszych prac.</w:t>
      </w:r>
    </w:p>
    <w:p w14:paraId="5F10DFD3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Po zatwierdzeniu protokołu Komisji konkursowej Burmistrz wydaje Zarządzenie w sprawie wyboru partnera do realizacji w roku 2026 zadania publicznego pn. Zapewnienie funkcjonowania Dziennego Domu SENIOR+ w Proszowicach wymienionego w ogłoszeniu. Ogłasza ostateczny wynik konkursu ofert z informacją o ofercie wybranej i ofertach odrzuconych.</w:t>
      </w:r>
    </w:p>
    <w:p w14:paraId="256798B7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Informację podaje się do publicznej wiadomości poprzez umieszczenie na tablicy ogłoszeń w Urzędzie Gminy i Miasta Proszowice, na stronie internetowej proszowice.pl, oraz w Biuletynie Informacji Publicznej Urzędu Gminy i Miasta Proszowice. Ponadto Oferent, z którym zostanie podpisana umowa o Partnerstwo zostanie o tym fakcie powiadomiony pisemnie.</w:t>
      </w:r>
    </w:p>
    <w:p w14:paraId="125A7003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Oferent w terminie 7 dni od dnia umieszczenia informacji w sprawie wyboru partnera na tablicy ogłoszeń w Urzędzie Gminy i Miasta Proszowice, na stronie internetowej proszowice.pl oraz w Biuletynie Informacji Publicznej Urzędu Gminy i Miasta Proszowice może złożyć protest na rozstrzygnięcie konkursu ofert do Burmistrza Gminy i Miasta Proszowice.</w:t>
      </w:r>
    </w:p>
    <w:p w14:paraId="3287DA2A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Od decyzji Burmistrza rozstrzygającej protest nie stosuje się trybu odwołania.</w:t>
      </w:r>
    </w:p>
    <w:p w14:paraId="20C94424" w14:textId="77777777" w:rsidR="00C5257E" w:rsidRDefault="00C5257E" w:rsidP="00C5257E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6447EC79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Rozstrzygnięcie konkursu nastąpi w terminie nie dłuższym niż 14 dni od ostatniego dnia składnia ofert.</w:t>
      </w:r>
    </w:p>
    <w:p w14:paraId="3647BE2A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Ogłaszający zastrzega sobie prawo unieważnienia konkursu na każdym etapie postępowania z powodu naruszenia przepisów ustawy z dnia 24 kwietnia 2003 roku o działalności pożytku publicznego i wolontariacie lub innych przepisów prawa jeżeli miało to wpływ na wyniki konkursu. Decyzje o unieważnieniu konkursu podaje się do publicznej wiadomości.</w:t>
      </w:r>
    </w:p>
    <w:p w14:paraId="795733C9" w14:textId="77777777" w:rsidR="00C5257E" w:rsidRDefault="00C5257E" w:rsidP="00C5257E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Zastrzega się możliwość zmiany wysokości dotacji.</w:t>
      </w:r>
    </w:p>
    <w:p w14:paraId="4B2654D4" w14:textId="1D993B15" w:rsidR="006768E7" w:rsidRDefault="00C5257E" w:rsidP="00C5257E">
      <w:pPr>
        <w:keepLines/>
        <w:spacing w:before="120" w:after="120" w:line="276" w:lineRule="auto"/>
        <w:ind w:firstLine="340"/>
      </w:pPr>
      <w:r>
        <w:lastRenderedPageBreak/>
        <w:t>4. </w:t>
      </w:r>
      <w:r>
        <w:rPr>
          <w:color w:val="000000"/>
          <w:u w:color="000000"/>
        </w:rPr>
        <w:t>Złożenie oferty konkursowej nie jest równoznaczne z podpisaniem umowy o Partnerstwie.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D62E4" w14:textId="77777777" w:rsidR="00775001" w:rsidRDefault="00775001" w:rsidP="00C5257E">
      <w:r>
        <w:separator/>
      </w:r>
    </w:p>
  </w:endnote>
  <w:endnote w:type="continuationSeparator" w:id="0">
    <w:p w14:paraId="06BF8A17" w14:textId="77777777" w:rsidR="00775001" w:rsidRDefault="00775001" w:rsidP="00C52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3338F" w14:textId="77777777" w:rsidR="00775001" w:rsidRDefault="00775001" w:rsidP="00C5257E">
      <w:r>
        <w:separator/>
      </w:r>
    </w:p>
  </w:footnote>
  <w:footnote w:type="continuationSeparator" w:id="0">
    <w:p w14:paraId="0FF01170" w14:textId="77777777" w:rsidR="00775001" w:rsidRDefault="00775001" w:rsidP="00C525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57E"/>
    <w:rsid w:val="00333CB1"/>
    <w:rsid w:val="006768E7"/>
    <w:rsid w:val="00775001"/>
    <w:rsid w:val="00810A7D"/>
    <w:rsid w:val="00C5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CA187"/>
  <w15:chartTrackingRefBased/>
  <w15:docId w15:val="{3270898C-990D-4520-80EA-79F6E2C6B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57E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257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257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257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257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257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257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257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257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257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25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25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25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25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25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25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25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25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25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25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52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257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52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257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525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257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525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25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25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25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525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257E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25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257E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794</Words>
  <Characters>4767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2025-12-13T11:44:00Z</dcterms:created>
  <dcterms:modified xsi:type="dcterms:W3CDTF">2025-12-13T11:45:00Z</dcterms:modified>
</cp:coreProperties>
</file>