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12AD3" w14:textId="77777777" w:rsidR="000173C7" w:rsidRDefault="00DF361F">
      <w:pPr>
        <w:pStyle w:val="Nagwek1"/>
        <w:keepNext w:val="0"/>
        <w:spacing w:line="240" w:lineRule="auto"/>
      </w:pPr>
      <w:r>
        <w:t>Załącznik 2</w:t>
      </w:r>
    </w:p>
    <w:p w14:paraId="0F34B77F" w14:textId="77777777" w:rsidR="000173C7" w:rsidRDefault="000173C7">
      <w:pPr>
        <w:spacing w:line="240" w:lineRule="auto"/>
        <w:rPr>
          <w:szCs w:val="24"/>
        </w:rPr>
      </w:pPr>
    </w:p>
    <w:p w14:paraId="74704A9E" w14:textId="77777777" w:rsidR="000173C7" w:rsidRDefault="000173C7">
      <w:pPr>
        <w:spacing w:line="240" w:lineRule="auto"/>
        <w:rPr>
          <w:szCs w:val="24"/>
        </w:rPr>
      </w:pPr>
    </w:p>
    <w:p w14:paraId="12EB742E" w14:textId="77777777" w:rsidR="000173C7" w:rsidRDefault="00DF361F">
      <w:pPr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  <w:szCs w:val="24"/>
        </w:rPr>
        <w:t>................................, dnia .................... 2023 r.</w:t>
      </w:r>
    </w:p>
    <w:p w14:paraId="6DD4C806" w14:textId="77777777" w:rsidR="000173C7" w:rsidRDefault="00DF361F">
      <w:pPr>
        <w:spacing w:line="240" w:lineRule="auto"/>
        <w:ind w:left="4248" w:firstLine="708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 xml:space="preserve"> (miejscowość)</w:t>
      </w:r>
      <w:r>
        <w:rPr>
          <w:rFonts w:ascii="Calibri" w:hAnsi="Calibri" w:cs="Calibri"/>
          <w:i/>
          <w:sz w:val="20"/>
        </w:rPr>
        <w:tab/>
      </w:r>
      <w:r>
        <w:rPr>
          <w:rFonts w:ascii="Calibri" w:hAnsi="Calibri" w:cs="Calibri"/>
          <w:i/>
          <w:sz w:val="20"/>
        </w:rPr>
        <w:tab/>
        <w:t xml:space="preserve">        (data)</w:t>
      </w:r>
    </w:p>
    <w:p w14:paraId="170A7AAE" w14:textId="77777777" w:rsidR="000173C7" w:rsidRDefault="000173C7">
      <w:pPr>
        <w:spacing w:line="240" w:lineRule="auto"/>
        <w:rPr>
          <w:rFonts w:ascii="Calibri" w:hAnsi="Calibri" w:cs="Calibri"/>
        </w:rPr>
      </w:pPr>
    </w:p>
    <w:p w14:paraId="0811194A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1303E894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17FE2E30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0D3EB8AA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3A3F0157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1E232732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45A372AB" w14:textId="77777777" w:rsidR="000173C7" w:rsidRDefault="00DF361F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  <w:i/>
          <w:sz w:val="20"/>
        </w:rPr>
        <w:tab/>
        <w:t xml:space="preserve">       (oznaczenie Wykonawcy)</w:t>
      </w:r>
    </w:p>
    <w:p w14:paraId="2A72EB3B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15B6F97F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278E466B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18304313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</w:t>
      </w:r>
    </w:p>
    <w:p w14:paraId="0E89FF54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 BRAKU PODSTAW WYKLUCZENIA Z POSTĘPOWANIA</w:t>
      </w:r>
    </w:p>
    <w:p w14:paraId="5F1501AC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ORAZ O SPEŁNIANIU WARUNKÓW UDZIAŁU W POSTĘPOWANIU</w:t>
      </w:r>
    </w:p>
    <w:p w14:paraId="43EDFA40" w14:textId="77777777" w:rsidR="000173C7" w:rsidRDefault="000173C7">
      <w:pPr>
        <w:spacing w:line="240" w:lineRule="auto"/>
        <w:rPr>
          <w:rFonts w:ascii="Calibri" w:hAnsi="Calibri" w:cs="Calibri"/>
          <w:b/>
        </w:rPr>
      </w:pPr>
      <w:bookmarkStart w:id="0" w:name="__DdeLink__161_3379478677"/>
    </w:p>
    <w:p w14:paraId="1BA65021" w14:textId="37545414" w:rsidR="000173C7" w:rsidRDefault="00DF361F">
      <w:pPr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Ubiegając się o udzielenie zamówienia na: </w:t>
      </w:r>
      <w:r>
        <w:rPr>
          <w:rFonts w:ascii="Calibri" w:eastAsia="Calibri" w:hAnsi="Calibri" w:cs="Calibri"/>
          <w:sz w:val="22"/>
          <w:szCs w:val="22"/>
          <w:lang w:eastAsia="en-US"/>
        </w:rPr>
        <w:t>„</w:t>
      </w:r>
      <w:r w:rsidR="00B423CB" w:rsidRPr="00B423CB">
        <w:rPr>
          <w:rFonts w:ascii="Calibri" w:eastAsia="Calibri" w:hAnsi="Calibri" w:cs="Calibri"/>
          <w:sz w:val="22"/>
          <w:szCs w:val="22"/>
          <w:lang w:eastAsia="en-US"/>
        </w:rPr>
        <w:t>Opracowanie  dokumentacji projektowej na modernizację drogi gminnej nr 160194K - ul. Kolejowej w Proszowicach</w:t>
      </w:r>
      <w:r>
        <w:rPr>
          <w:rFonts w:ascii="Calibri" w:eastAsia="Calibri" w:hAnsi="Calibri" w:cs="Calibri"/>
          <w:sz w:val="22"/>
          <w:szCs w:val="22"/>
          <w:lang w:eastAsia="en-US"/>
        </w:rPr>
        <w:t>”</w:t>
      </w:r>
      <w:r>
        <w:rPr>
          <w:rFonts w:ascii="Calibri" w:hAnsi="Calibri" w:cs="Calibri"/>
          <w:bCs/>
          <w:i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oświadczam, że:</w:t>
      </w:r>
      <w:bookmarkEnd w:id="0"/>
    </w:p>
    <w:p w14:paraId="565CC486" w14:textId="77777777" w:rsidR="000173C7" w:rsidRDefault="00DF361F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spełniam warunki udziału w postępowaniu określone w części III pkt 1-2 Zaproszenia do składania ofert,</w:t>
      </w:r>
    </w:p>
    <w:p w14:paraId="3FEC2DE8" w14:textId="77777777" w:rsidR="000173C7" w:rsidRDefault="00DF361F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nie podlegam wykluczeniu z postępowania na podstawie okoliczności, o których mowa w pkt 1-12 poniżej. </w:t>
      </w:r>
    </w:p>
    <w:p w14:paraId="62AA0654" w14:textId="77777777" w:rsidR="000173C7" w:rsidRDefault="000173C7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2FC1B7AF" w14:textId="77777777" w:rsidR="000173C7" w:rsidRDefault="00DF361F">
      <w:pPr>
        <w:spacing w:line="240" w:lineRule="auto"/>
        <w:rPr>
          <w:rFonts w:ascii="Calibri" w:hAnsi="Calibri" w:cs="Calibri"/>
          <w:vertAlign w:val="superscript"/>
        </w:rPr>
      </w:pPr>
      <w:r>
        <w:rPr>
          <w:rFonts w:ascii="Calibri" w:hAnsi="Calibri" w:cs="Calibri"/>
          <w:sz w:val="22"/>
          <w:szCs w:val="22"/>
        </w:rPr>
        <w:t>Nadto oświadczam, że znana mi jest treść art. 297 § 1 kodeksu karnego.</w:t>
      </w:r>
      <w:r>
        <w:rPr>
          <w:rFonts w:ascii="Calibri" w:hAnsi="Calibri" w:cs="Calibri"/>
          <w:sz w:val="22"/>
          <w:szCs w:val="22"/>
          <w:vertAlign w:val="superscript"/>
        </w:rPr>
        <w:t>*)</w:t>
      </w:r>
    </w:p>
    <w:p w14:paraId="35B06F05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4C9FE05E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2C6F4FEA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45598EB6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17C4B9A1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71122356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5FE28FE1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11B68B79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2311678B" w14:textId="77777777" w:rsidR="000173C7" w:rsidRPr="00DF361F" w:rsidRDefault="00DF361F">
      <w:pPr>
        <w:ind w:left="4956"/>
        <w:rPr>
          <w:rFonts w:ascii="Calibri" w:hAnsi="Calibri" w:cs="Calibri"/>
          <w:sz w:val="18"/>
          <w:szCs w:val="18"/>
        </w:rPr>
      </w:pPr>
      <w:r w:rsidRPr="00DF361F">
        <w:rPr>
          <w:rFonts w:ascii="Calibri" w:hAnsi="Calibri" w:cs="Calibri"/>
          <w:i/>
          <w:sz w:val="18"/>
          <w:szCs w:val="18"/>
        </w:rPr>
        <w:t>(czytelny podpis lub podpis i pieczęć imienna)</w:t>
      </w:r>
    </w:p>
    <w:p w14:paraId="6DBDF704" w14:textId="77777777" w:rsidR="000173C7" w:rsidRDefault="000173C7">
      <w:pPr>
        <w:spacing w:line="240" w:lineRule="auto"/>
        <w:rPr>
          <w:i/>
          <w:sz w:val="20"/>
        </w:rPr>
      </w:pPr>
    </w:p>
    <w:p w14:paraId="2BBA4526" w14:textId="77777777" w:rsidR="000173C7" w:rsidRDefault="000173C7">
      <w:pPr>
        <w:spacing w:line="240" w:lineRule="auto"/>
        <w:rPr>
          <w:szCs w:val="24"/>
        </w:rPr>
      </w:pPr>
    </w:p>
    <w:p w14:paraId="23FB7D7A" w14:textId="77777777" w:rsidR="000173C7" w:rsidRDefault="000173C7">
      <w:pPr>
        <w:spacing w:line="240" w:lineRule="auto"/>
        <w:rPr>
          <w:szCs w:val="24"/>
        </w:rPr>
      </w:pPr>
    </w:p>
    <w:p w14:paraId="02096D6B" w14:textId="77777777" w:rsidR="00DF361F" w:rsidRDefault="00DF361F">
      <w:pPr>
        <w:spacing w:line="240" w:lineRule="auto"/>
        <w:rPr>
          <w:szCs w:val="24"/>
        </w:rPr>
      </w:pPr>
    </w:p>
    <w:p w14:paraId="3EB748E9" w14:textId="77777777" w:rsidR="000173C7" w:rsidRDefault="000173C7">
      <w:pPr>
        <w:spacing w:line="240" w:lineRule="auto"/>
        <w:rPr>
          <w:szCs w:val="24"/>
        </w:rPr>
      </w:pPr>
    </w:p>
    <w:p w14:paraId="1874DE7A" w14:textId="77777777" w:rsidR="000173C7" w:rsidRDefault="00DF361F">
      <w:pPr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 postępowania o udzielenie zamówienia wyklucza się:</w:t>
      </w:r>
    </w:p>
    <w:p w14:paraId="5687B1E8" w14:textId="77777777" w:rsidR="000173C7" w:rsidRDefault="00DF361F">
      <w:pPr>
        <w:pStyle w:val="Akapitzlist"/>
        <w:numPr>
          <w:ilvl w:val="0"/>
          <w:numId w:val="2"/>
        </w:numPr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2EC0E4FA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 będącego osobą fizyczną, którego prawomocnie skazano za przestępstwo:</w:t>
      </w:r>
    </w:p>
    <w:p w14:paraId="391D208A" w14:textId="77777777" w:rsidR="000173C7" w:rsidRDefault="00DF361F">
      <w:pPr>
        <w:pStyle w:val="Akapitzlist"/>
        <w:numPr>
          <w:ilvl w:val="0"/>
          <w:numId w:val="3"/>
        </w:numPr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 którym mowa w</w:t>
      </w:r>
      <w:r>
        <w:rPr>
          <w:rFonts w:ascii="Calibri" w:hAnsi="Calibri" w:cs="Calibri"/>
          <w:sz w:val="20"/>
        </w:rPr>
        <w:softHyphen/>
        <w:t xml:space="preserve"> art. 165a, art. 181–188, art. 189a, art. 218–221, art. 228–230a, art. 250a, art. 258 lub art. 270–309 ustawy z dnia 6 czerwca 1997 r. – Kodeks karny (Dz. U. poz. 553, z </w:t>
      </w:r>
      <w:proofErr w:type="spellStart"/>
      <w:r>
        <w:rPr>
          <w:rFonts w:ascii="Calibri" w:hAnsi="Calibri" w:cs="Calibri"/>
          <w:sz w:val="20"/>
        </w:rPr>
        <w:t>późn</w:t>
      </w:r>
      <w:proofErr w:type="spellEnd"/>
      <w:r>
        <w:rPr>
          <w:rFonts w:ascii="Calibri" w:hAnsi="Calibri" w:cs="Calibri"/>
          <w:sz w:val="20"/>
        </w:rPr>
        <w:t>. zm.) lub</w:t>
      </w:r>
      <w:r>
        <w:rPr>
          <w:rFonts w:ascii="Calibri" w:hAnsi="Calibri" w:cs="Calibri"/>
          <w:sz w:val="20"/>
        </w:rPr>
        <w:softHyphen/>
        <w:t xml:space="preserve"> art. 46 lub art. 48 ustawy z dnia 25 czerwca 2010 r. o sporcie (Dz. U. z 2016 r. poz. 176),</w:t>
      </w:r>
    </w:p>
    <w:p w14:paraId="2D76202E" w14:textId="77777777" w:rsidR="000173C7" w:rsidRDefault="00DF361F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o charakterze terrorystycznym, o którym mowa w art. 115 § 20 ustawy z dnia 6 czerwca 1997 r. – </w:t>
      </w:r>
      <w:r>
        <w:rPr>
          <w:rFonts w:ascii="Calibri" w:hAnsi="Calibri" w:cs="Calibri"/>
          <w:sz w:val="20"/>
        </w:rPr>
        <w:lastRenderedPageBreak/>
        <w:t>Kodeks karny,</w:t>
      </w:r>
    </w:p>
    <w:p w14:paraId="27BD5A95" w14:textId="77777777" w:rsidR="000173C7" w:rsidRDefault="00DF361F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skarbowe,</w:t>
      </w:r>
    </w:p>
    <w:p w14:paraId="2648BFC0" w14:textId="77777777" w:rsidR="000173C7" w:rsidRDefault="00DF361F">
      <w:pPr>
        <w:pStyle w:val="Akapitzlist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4FF0F660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jeżeli urzędującego członka jego organu zarządzającego lub nadzorczego, wspólnika spółki                   w spółce jawnej lub partnerskiej albo komplementariusza w spółce komandytowej lub komandytowo-akcyjnej lub prokurenta prawomocnie skazano za przestępstwo, o którym mowa w pkt 13;</w:t>
      </w:r>
    </w:p>
    <w:p w14:paraId="6A28A19B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wobec którego wydano prawomocny wyrok sądu lub ostateczną decyzję administracyjną                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33CCA441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w wyniku zamierzonego działania lub rażącego niedbalstwa wprowadził zamawiającego w błąd przy przedstawieniu informacji, że nie podlega wykluczeniu, spełnia warunki udziału                                   w postępowaniu lub obiektywne i niedyskryminacyjne kryteria, zwane dalej „kryteriami selekcji”, lub który zataił te informacje lub nie jest w stanie przedstawić wymaganych dokumentów;</w:t>
      </w:r>
    </w:p>
    <w:p w14:paraId="4CC62F7F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w wyniku lekkomyślności lub niedbalstwa przedstawił informacje wprowadzające                    w błąd zamawiającego, mogące mieć istotny wpływ na decyzje podejmowane przez zamawiającego                    w postępowaniu o udzielenie zamówienia;</w:t>
      </w:r>
    </w:p>
    <w:p w14:paraId="6A190BD4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5DE7A50C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                 z udziału w postępowaniu;</w:t>
      </w:r>
    </w:p>
    <w:p w14:paraId="1AB39FD1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7806E253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 będącego podmiotem zbiorowym, wobec którego sąd orzekł zakaz ubiegania się o zamówienia publiczne na podstawie ustawy z dnia 28 października 2002 r. o odpowiedzialności podmiotów zbiorowych za czyny zabronione pod groźbą kary (Dz. U. z 2015 r. poz. 1212, 1844 i 1855 oraz z 2016 r. poz. 437 i 544);</w:t>
      </w:r>
    </w:p>
    <w:p w14:paraId="3B257C58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wobec którego orzeczono tytułem środka zapobiegawczego zakaz ubiegania się o zamówienia publiczne;</w:t>
      </w:r>
    </w:p>
    <w:p w14:paraId="28200EEB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wykonawców, którzy należąc do tej samej grupy kapitałowej, w rozumieniu ustawy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70E903C4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36427176" w14:textId="77777777" w:rsidR="000173C7" w:rsidRDefault="000173C7">
      <w:pPr>
        <w:rPr>
          <w:rFonts w:ascii="Calibri" w:hAnsi="Calibri" w:cs="Calibri"/>
          <w:sz w:val="20"/>
        </w:rPr>
      </w:pPr>
    </w:p>
    <w:sectPr w:rsidR="000173C7">
      <w:headerReference w:type="default" r:id="rId7"/>
      <w:pgSz w:w="11906" w:h="16838"/>
      <w:pgMar w:top="1417" w:right="1417" w:bottom="1417" w:left="1417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6AB4" w14:textId="77777777" w:rsidR="000173C7" w:rsidRDefault="00DF361F">
      <w:pPr>
        <w:spacing w:line="240" w:lineRule="auto"/>
      </w:pPr>
      <w:r>
        <w:separator/>
      </w:r>
    </w:p>
  </w:endnote>
  <w:endnote w:type="continuationSeparator" w:id="0">
    <w:p w14:paraId="5044775E" w14:textId="77777777" w:rsidR="000173C7" w:rsidRDefault="00DF3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78E11" w14:textId="77777777" w:rsidR="000173C7" w:rsidRDefault="00DF361F">
      <w:pPr>
        <w:spacing w:line="240" w:lineRule="auto"/>
      </w:pPr>
      <w:r>
        <w:separator/>
      </w:r>
    </w:p>
  </w:footnote>
  <w:footnote w:type="continuationSeparator" w:id="0">
    <w:p w14:paraId="5E4C8823" w14:textId="77777777" w:rsidR="000173C7" w:rsidRDefault="00DF36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56C9" w14:textId="77777777" w:rsidR="000173C7" w:rsidRDefault="000173C7">
    <w:pPr>
      <w:pStyle w:val="Nagwek"/>
      <w:jc w:val="center"/>
    </w:pPr>
  </w:p>
  <w:p w14:paraId="5DBE2DDE" w14:textId="77777777" w:rsidR="000173C7" w:rsidRDefault="000173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454"/>
        </w:tabs>
        <w:ind w:left="454" w:hanging="341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lowerLetter"/>
      <w:lvlText w:val="%1)"/>
      <w:lvlJc w:val="left"/>
      <w:pPr>
        <w:ind w:left="814" w:hanging="360"/>
      </w:pPr>
      <w:rPr>
        <w:rFonts w:eastAsia="Times New Roman" w:cs="Times New Roman"/>
        <w:color w:val="00000A"/>
      </w:rPr>
    </w:lvl>
    <w:lvl w:ilvl="1">
      <w:start w:val="1"/>
      <w:numFmt w:val="lowerLetter"/>
      <w:lvlText w:val="%2."/>
      <w:lvlJc w:val="left"/>
      <w:pPr>
        <w:ind w:left="1781" w:hanging="360"/>
      </w:pPr>
    </w:lvl>
    <w:lvl w:ilvl="2">
      <w:start w:val="1"/>
      <w:numFmt w:val="lowerRoman"/>
      <w:lvlText w:val="%3."/>
      <w:lvlJc w:val="right"/>
      <w:pPr>
        <w:ind w:left="2501" w:hanging="180"/>
      </w:pPr>
    </w:lvl>
    <w:lvl w:ilvl="3">
      <w:start w:val="1"/>
      <w:numFmt w:val="decimal"/>
      <w:lvlText w:val="%4."/>
      <w:lvlJc w:val="left"/>
      <w:pPr>
        <w:ind w:left="3221" w:hanging="360"/>
      </w:pPr>
    </w:lvl>
    <w:lvl w:ilvl="4">
      <w:start w:val="1"/>
      <w:numFmt w:val="lowerLetter"/>
      <w:lvlText w:val="%5."/>
      <w:lvlJc w:val="left"/>
      <w:pPr>
        <w:ind w:left="3941" w:hanging="360"/>
      </w:pPr>
    </w:lvl>
    <w:lvl w:ilvl="5">
      <w:start w:val="1"/>
      <w:numFmt w:val="lowerRoman"/>
      <w:lvlText w:val="%6."/>
      <w:lvlJc w:val="right"/>
      <w:pPr>
        <w:ind w:left="4661" w:hanging="180"/>
      </w:pPr>
    </w:lvl>
    <w:lvl w:ilvl="6">
      <w:start w:val="1"/>
      <w:numFmt w:val="decimal"/>
      <w:lvlText w:val="%7."/>
      <w:lvlJc w:val="left"/>
      <w:pPr>
        <w:ind w:left="5381" w:hanging="360"/>
      </w:pPr>
    </w:lvl>
    <w:lvl w:ilvl="7">
      <w:start w:val="1"/>
      <w:numFmt w:val="lowerLetter"/>
      <w:lvlText w:val="%8."/>
      <w:lvlJc w:val="left"/>
      <w:pPr>
        <w:ind w:left="6101" w:hanging="360"/>
      </w:pPr>
    </w:lvl>
    <w:lvl w:ilvl="8">
      <w:start w:val="1"/>
      <w:numFmt w:val="lowerRoman"/>
      <w:lvlText w:val="%9."/>
      <w:lvlJc w:val="right"/>
      <w:pPr>
        <w:ind w:left="6821" w:hanging="180"/>
      </w:pPr>
    </w:lvl>
  </w:abstractNum>
  <w:num w:numId="1" w16cid:durableId="1116753932">
    <w:abstractNumId w:val="1"/>
  </w:num>
  <w:num w:numId="2" w16cid:durableId="1157309826">
    <w:abstractNumId w:val="0"/>
  </w:num>
  <w:num w:numId="3" w16cid:durableId="1239515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3C7"/>
    <w:rsid w:val="000173C7"/>
    <w:rsid w:val="005E5BCD"/>
    <w:rsid w:val="00B423CB"/>
    <w:rsid w:val="00DF361F"/>
    <w:rsid w:val="17F1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A806"/>
  <w15:docId w15:val="{FB6336C5-83E9-4A18-B3F2-B45AAC50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eastAsia="Times New Roman"/>
      <w:color w:val="00000A"/>
      <w:kern w:val="2"/>
      <w:sz w:val="24"/>
      <w:lang w:bidi="hi-IN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Tekstpodstawowy2">
    <w:name w:val="Body Text 2"/>
    <w:basedOn w:val="Normalny"/>
    <w:qFormat/>
    <w:rPr>
      <w:b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  <w:rPr>
      <w:szCs w:val="24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i/>
      <w:iCs/>
      <w:szCs w:val="24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eastAsia="Times New Roman"/>
      <w:szCs w:val="20"/>
      <w:u w:val="single"/>
      <w:lang w:eastAsia="pl-P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color w:val="FF0000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eastAsia="Times New Roman" w:cs="Times New Roman"/>
      <w:color w:val="FF0000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eastAsia="Times New Roman" w:cs="Times New Roman"/>
      <w:color w:val="FF0000"/>
    </w:rPr>
  </w:style>
  <w:style w:type="character" w:customStyle="1" w:styleId="ListLabel27">
    <w:name w:val="ListLabel 27"/>
    <w:qFormat/>
    <w:rPr>
      <w:rFonts w:eastAsia="Times New Roman" w:cs="Times New Roman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eastAsia="Times New Roman" w:cs="Times New Roman"/>
      <w:color w:val="00000A"/>
    </w:rPr>
  </w:style>
  <w:style w:type="character" w:customStyle="1" w:styleId="ListLabel38">
    <w:name w:val="ListLabel 38"/>
    <w:qFormat/>
    <w:rPr>
      <w:rFonts w:eastAsia="Times New Roman" w:cs="Times New Roman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eastAsia="Times New Roman" w:cs="Times New Roman"/>
      <w:color w:val="00000A"/>
    </w:rPr>
  </w:style>
  <w:style w:type="character" w:customStyle="1" w:styleId="ListLabel49">
    <w:name w:val="ListLabel 49"/>
    <w:qFormat/>
    <w:rPr>
      <w:rFonts w:eastAsia="Times New Roman" w:cs="Times New Roman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color w:val="00000A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TekstpodstawowywcityZnak">
    <w:name w:val="Tekst podstawowy wcięty Znak"/>
    <w:basedOn w:val="Domylnaczcionkaakapitu"/>
    <w:qFormat/>
    <w:rPr>
      <w:rFonts w:eastAsia="Times New Roman"/>
      <w:lang w:eastAsia="pl-PL"/>
    </w:rPr>
  </w:style>
  <w:style w:type="character" w:customStyle="1" w:styleId="TekstpodstawowyZnak">
    <w:name w:val="Tekst podstawowy Znak"/>
    <w:basedOn w:val="Domylnaczcionkaakapitu"/>
    <w:qFormat/>
    <w:rPr>
      <w:rFonts w:eastAsia="Times New Roman"/>
      <w:szCs w:val="20"/>
      <w:lang w:eastAsia="pl-PL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ListLabel61">
    <w:name w:val="ListLabel 61"/>
    <w:qFormat/>
    <w:rPr>
      <w:rFonts w:cs="Wingdings"/>
      <w:sz w:val="22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eastAsia="Times New Roman" w:cs="Times New Roman"/>
      <w:color w:val="00000A"/>
    </w:rPr>
  </w:style>
  <w:style w:type="character" w:customStyle="1" w:styleId="ListLabel71">
    <w:name w:val="ListLabel 71"/>
    <w:qFormat/>
    <w:rPr>
      <w:rFonts w:eastAsia="Times New Roman" w:cs="Times New Roman"/>
    </w:rPr>
  </w:style>
  <w:style w:type="character" w:customStyle="1" w:styleId="ListLabel72">
    <w:name w:val="ListLabel 72"/>
    <w:qFormat/>
    <w:rPr>
      <w:rFonts w:cs="Wingdings"/>
      <w:sz w:val="22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eastAsia="Times New Roman" w:cs="Times New Roman"/>
      <w:color w:val="00000A"/>
    </w:rPr>
  </w:style>
  <w:style w:type="character" w:customStyle="1" w:styleId="ListLabel82">
    <w:name w:val="ListLabel 82"/>
    <w:qFormat/>
    <w:rPr>
      <w:rFonts w:eastAsia="Times New Roman" w:cs="Times New Roman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TIRLITwPKTzmlitwpkttiret">
    <w:name w:val="Z_TIR/LIT_w_PKT – zm. lit. w pkt tiret"/>
    <w:basedOn w:val="Normalny"/>
    <w:uiPriority w:val="57"/>
    <w:qFormat/>
    <w:pPr>
      <w:widowControl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Tekstpodstawowy21">
    <w:name w:val="Tekst podstawowy 21"/>
    <w:basedOn w:val="Normalny"/>
    <w:qFormat/>
    <w:pPr>
      <w:widowControl/>
      <w:spacing w:line="240" w:lineRule="auto"/>
      <w:jc w:val="center"/>
      <w:textAlignment w:val="auto"/>
    </w:pPr>
    <w:rPr>
      <w:b/>
      <w:sz w:val="36"/>
    </w:rPr>
  </w:style>
  <w:style w:type="paragraph" w:customStyle="1" w:styleId="Default">
    <w:name w:val="Default"/>
    <w:qFormat/>
    <w:rPr>
      <w:rFonts w:ascii="Arial" w:eastAsiaTheme="minorHAnsi" w:hAnsi="Arial" w:cs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Wioleta Gawron</cp:lastModifiedBy>
  <cp:revision>22</cp:revision>
  <cp:lastPrinted>2023-10-05T12:21:00Z</cp:lastPrinted>
  <dcterms:created xsi:type="dcterms:W3CDTF">2017-02-17T16:39:00Z</dcterms:created>
  <dcterms:modified xsi:type="dcterms:W3CDTF">2023-10-05T12:48:00Z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1045-11.2.0.11537</vt:lpwstr>
  </property>
  <property fmtid="{D5CDD505-2E9C-101B-9397-08002B2CF9AE}" pid="9" name="ICV">
    <vt:lpwstr>954B75B92B04486DBBB03341D8B88837</vt:lpwstr>
  </property>
</Properties>
</file>