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3C576" w14:textId="77777777" w:rsidR="00970BF3" w:rsidRDefault="00970BF3" w:rsidP="00970BF3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PROJEKT UCHWAŁY</w:t>
      </w:r>
      <w:r>
        <w:rPr>
          <w:b/>
          <w:color w:val="000000"/>
          <w:sz w:val="22"/>
          <w:u w:color="000000"/>
        </w:rPr>
        <w:br/>
        <w:t>UCHWAŁA NR ……/……/……</w:t>
      </w:r>
      <w:r>
        <w:rPr>
          <w:b/>
          <w:color w:val="000000"/>
          <w:sz w:val="22"/>
          <w:u w:color="000000"/>
        </w:rPr>
        <w:br/>
        <w:t>Rady Miejskiej w Proszowicach</w:t>
      </w:r>
      <w:r>
        <w:rPr>
          <w:b/>
          <w:color w:val="000000"/>
          <w:sz w:val="22"/>
          <w:u w:color="000000"/>
        </w:rPr>
        <w:br/>
        <w:t>z dnia …………… 2023 roku</w:t>
      </w:r>
    </w:p>
    <w:p w14:paraId="62FAF3CB" w14:textId="77777777" w:rsidR="00970BF3" w:rsidRDefault="00970BF3" w:rsidP="00970BF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 sprawie zasad udzielania dotacji na prace konserwatorskie, restauratorskie lub roboty budowlane przy zabytku wpisanym do rejestru lub znajdującym się w gminnej ewidencji zabytków, w ramach Rządowego Programu Odbudowy Zabytków</w:t>
      </w:r>
    </w:p>
    <w:p w14:paraId="50679EDE" w14:textId="77777777" w:rsidR="00970BF3" w:rsidRDefault="00970BF3" w:rsidP="00970BF3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7 ust. 1 pkt 9, art. 18 ust. 2 pkt 15, art. 40 ust. 1, art. 41 ust. 1, art. 42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 xml:space="preserve">. Dz. U. z 2023 r. poz. 40 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81 ust. 1 ustawy z dnia 23 lipca 2003 r. o ochronie zabytków i opiece nad zabytkami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2022 r. poz. 840 ze zm.), po zasięgnięciu opinii Prezesa Urzędu Ochrony Konkurencji i Konsumentów oraz Ministra Rolnictwa i Rozwoju Wsi, Rada Miejska w Proszowicach uchwala, co następuje:</w:t>
      </w:r>
    </w:p>
    <w:p w14:paraId="3246889C" w14:textId="77777777" w:rsidR="00970BF3" w:rsidRDefault="00970BF3" w:rsidP="00970BF3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6F399F8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Określa się zasady udzielania dotacji na prace konserwatorskie, restauratorskie lub roboty budowlane przy zabytku położonym na terenie Gminy Proszowice, wpisanym do rejestru lub znajdującym się w gminnej ewidencji zabytków, w ramach Rządowego Programu Odbudowy Zabytków, ustanowionego uchwałą Nr 232/2022 Rady Ministrów z dnia 23 listopada 2022 r.</w:t>
      </w:r>
    </w:p>
    <w:p w14:paraId="5A669C01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Użyte w uchwale określenia oznaczają:</w:t>
      </w:r>
    </w:p>
    <w:p w14:paraId="2D7BB532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dotacja - dotacja celowa udzielana na prace konserwatorskie, restauratorskie lub roboty budowlane przy zabytku położonym na terenie Gminy Proszowice, wpisanym do rejestru lub znajdującym się w gminnej ewidencji zabytków, w ramach Rządowego Programu Odbudowy Zabytków, ustanowionego uchwałą Nr 232/2022 Rady Ministrów z dnia 23 listopada 2022 r.;</w:t>
      </w:r>
    </w:p>
    <w:p w14:paraId="7DE3090A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Burmistrz - Burmistrz Gminy i Miasta Proszowice;</w:t>
      </w:r>
    </w:p>
    <w:p w14:paraId="09DEC896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Gmina - Gmina Proszowice;</w:t>
      </w:r>
    </w:p>
    <w:p w14:paraId="42C1D106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Program - Rządowy Program Odbudowy Zabytków, ustanowiony uchwałą Nr 232/2022 Rady Ministrów z dnia 23 listopada 2022 r. w sprawie ustanowienia Rządowego Programu Odbudowy Zabytków;</w:t>
      </w:r>
    </w:p>
    <w:p w14:paraId="207CA54E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Rada - Rada Miejska w Proszowicach;</w:t>
      </w:r>
    </w:p>
    <w:p w14:paraId="68DE57CF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Urząd - Urząd Gminy i Miasta Proszowice;</w:t>
      </w:r>
    </w:p>
    <w:p w14:paraId="34DB7C10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7) </w:t>
      </w:r>
      <w:r>
        <w:rPr>
          <w:color w:val="000000"/>
          <w:u w:color="000000"/>
        </w:rPr>
        <w:t>ustawa - ustawa z dnia 23 lipca 2003 r. o ochronie zabytków i opiece nad zabytkami;</w:t>
      </w:r>
    </w:p>
    <w:p w14:paraId="63333FD0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wniosek o dotację - składany przez Wnioskodawcę, na zasadach przewidzianych niniejszą uchwałą, wniosek o udzielenie dotacji;</w:t>
      </w:r>
    </w:p>
    <w:p w14:paraId="4023EBC6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Wnioskodawca - ubiegająca się o dotację osoba fizyczna lub jednostka organizacyjna posiadająca tytuł prawny do zabytku wynikający z prawa własności, użytkowania wieczystego, trwałego zarządu, ograniczonego prawa rzeczowego albo stosunku zobowiązaniowego.</w:t>
      </w:r>
    </w:p>
    <w:p w14:paraId="3D18E345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Promesa wstępna - dokument zawierający wstępne zapewnienie przyznania dofinansowania, udzielana jest przez Bank Gospodarstwa Krajowego.</w:t>
      </w:r>
    </w:p>
    <w:p w14:paraId="7ED3ADD2" w14:textId="77777777" w:rsidR="00970BF3" w:rsidRDefault="00970BF3" w:rsidP="00970BF3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19C056BD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ab/>
        <w:t>Z budżetu Gminy może zostać udzielona dotacja na finansowanie nakładów koniecznych określonych w art. 77 ustawy.</w:t>
      </w:r>
    </w:p>
    <w:p w14:paraId="02CC5779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ab/>
        <w:t>Dotacja może być udzielona w wysokości do 100% nakładów koniecznych, o których mowa w ust. 1, w tym dofinansowanie z Programu stanowi nie więcej niż 98% dotacji, a nie mniej niż 2% dotacji przeznaczone jest z budżetu Gminy.</w:t>
      </w:r>
    </w:p>
    <w:p w14:paraId="74446305" w14:textId="77777777" w:rsidR="00970BF3" w:rsidRDefault="00970BF3" w:rsidP="00970BF3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7E979B25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ab/>
        <w:t>Wnioskodawca może ubiegać się o dotację, składając wniosek o dotację nie później niż w terminie 9 miesięcy od daty wydania promesy wstępnej dotyczącej zabytku objętego wnioskiem. Wzór wniosku o dotację, stanowi załącznik do uchwały.</w:t>
      </w:r>
    </w:p>
    <w:p w14:paraId="1927D39A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ab/>
        <w:t xml:space="preserve">Wniosek o dotację należy złożyć: osobiście w siedzibie Urzędu (ul. 3 Maja 72, 32-100 Proszowice) lub za pośrednictwem skrytki </w:t>
      </w:r>
      <w:proofErr w:type="spellStart"/>
      <w:r>
        <w:rPr>
          <w:color w:val="000000"/>
          <w:u w:color="000000"/>
        </w:rPr>
        <w:t>ePUAP</w:t>
      </w:r>
      <w:proofErr w:type="spellEnd"/>
      <w:r>
        <w:rPr>
          <w:color w:val="000000"/>
          <w:u w:color="000000"/>
        </w:rPr>
        <w:t xml:space="preserve"> /1214053/</w:t>
      </w:r>
      <w:proofErr w:type="spellStart"/>
      <w:r>
        <w:rPr>
          <w:color w:val="000000"/>
          <w:u w:color="000000"/>
        </w:rPr>
        <w:t>SkrytkaESP</w:t>
      </w:r>
      <w:proofErr w:type="spellEnd"/>
    </w:p>
    <w:p w14:paraId="27ED89D9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ab/>
        <w:t>Złożenie wniosku o dotację nie jest równoznaczne z przyznaniem dotacji i nie gwarantuje przyznania dotacji we wnioskowanej przez Wnioskodawcę wysokości.</w:t>
      </w:r>
    </w:p>
    <w:p w14:paraId="5ECE0792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ab/>
        <w:t>Wniosek o dotację podlega sprawdzeniu pod względem formalnym przez komisję powołaną przez Burmistrza.</w:t>
      </w:r>
    </w:p>
    <w:p w14:paraId="21055FA8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5. </w:t>
      </w:r>
      <w:r>
        <w:rPr>
          <w:color w:val="000000"/>
          <w:u w:color="000000"/>
        </w:rPr>
        <w:t>W przypadku braków formalnych lub stwierdzonych błędów komisja wzywa Wnioskodawcę drogą elektroniczną do uzupełnienia lub poprawienia wniosku o dotację w terminie 5 dni od daty otrzymania wezwania. Wnioski o dotację nieuzupełnione lub niepoprawione, mimo wezwania, a także złożone, uzupełnione lub poprawione po terminie, pozostawia się bez rozpoznania.</w:t>
      </w:r>
    </w:p>
    <w:p w14:paraId="66336DEC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ab/>
        <w:t>Burmistrz przedkłada Radzie propozycję udzielenia dotacji wraz z informacją o udzieleniu przez Bank Gospodarstwa Krajowego wstępnych promes.</w:t>
      </w:r>
    </w:p>
    <w:p w14:paraId="5E0CD1EC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ab/>
        <w:t>Decyzję o udzieleniu dotacji podejmuje Rada w formie odrębnej uchwały.</w:t>
      </w:r>
    </w:p>
    <w:p w14:paraId="2CDE26BF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ab/>
        <w:t>Wyżej wskazana uchwała o udzieleniu dotacji dla Wnioskodawcy stanowi podstawę do zawarcia umowy o przyznaniu dotacji. Przekazanie dotacji następuje na podstawie umowy zawartej pomiędzy Wnioskodawcą a Gminą.</w:t>
      </w:r>
    </w:p>
    <w:p w14:paraId="61814952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ab/>
        <w:t>Dotacja zostanie wypłacona po otrzymaniu przez Gminę dofinansowania w ramach Programu i po zakończeniu realizacji zadania inwestycyjnego lub jego wydzielonego etapu.</w:t>
      </w:r>
    </w:p>
    <w:p w14:paraId="37E6CA1F" w14:textId="77777777" w:rsidR="00970BF3" w:rsidRDefault="00970BF3" w:rsidP="00970BF3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2BE4E05A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ab/>
        <w:t xml:space="preserve">Jeżeli o dotację ubiega się podmiot prowadzący działalność gospodarczą w rozumieniu Unijnego Prawa Konkurencji, dotacja, w zakresie, w jakim dotyczy tej działalności, stanowi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,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i rybołówstwie. Dotacja ta udzielana jest na zasadach określonych w:</w:t>
      </w:r>
    </w:p>
    <w:p w14:paraId="067FB56A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Rozporządzeniu Komisji (UE) nr 1407/2013 z dnia 18 grudnia 2013 r. w sprawie stosowania art. 107 i 108 Traktatu o funkcjonowaniu Unii Europejskiej do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(Dz. U. UE L 352/1 z 24.12.2013 r. ze zm.); w takim przypadku na podstawie niniejszej uchwały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może być udzielona do dnia 30 czerwca 2024 r.;</w:t>
      </w:r>
    </w:p>
    <w:p w14:paraId="6C5F5961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Rozporządzeniu Komisji (UE) nr 1408/2013 z dnia 18 grudnia 2013 r. w sprawie stosowania art. 107 i 108 Traktatu o funkcjonowaniu Unii Europejskiej do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sektorze rolnym (Dz. U. UE L352/9 z 24.12.2013 r. ze zm.); w takim przypadku na podstawie niniejszej uchwały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może być udzielona do dnia 30 czerwca 2028 r.;</w:t>
      </w:r>
    </w:p>
    <w:p w14:paraId="20F4CF15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 xml:space="preserve">Rozporządzeniu Komisji (UE) Nr 717/2014 z dnia 27 czerwca 2014 r. w sprawie stosowania art. 107 i 108 Traktatu o funkcjonowaniu Unii Europejskiej do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sektorze rybołówstwa </w:t>
      </w:r>
      <w:r>
        <w:rPr>
          <w:color w:val="000000"/>
          <w:u w:color="000000"/>
        </w:rPr>
        <w:lastRenderedPageBreak/>
        <w:t xml:space="preserve">i akwakultury (Dz. Urz. UE L 190 z 28.06.2014 r. ze zm.); w takim przypadku na podstawie niniejszej uchwały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może być udzielona do dnia 30 czerwca 2024 r.</w:t>
      </w:r>
    </w:p>
    <w:p w14:paraId="6AB92162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W przypadku ubiegania się Wnioskodawcy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,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rybołówstwie, dodatkowo do wniosku należy dołączyć:</w:t>
      </w:r>
    </w:p>
    <w:p w14:paraId="5B4294C0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wszystkie zaświadczenia o 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lub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i w rybołówstwie, jakie otrzymał w roku, w którym ubiega się o pomoc oraz w ciągu 2 poprzedzających go lat podatkowych, albo oświadczenia o wielkości tej pomocy otrzymanej w tym okresie, albo oświadczenia o nieotrzymaniu takiej pomocy w tym okresie;</w:t>
      </w:r>
    </w:p>
    <w:p w14:paraId="24517606" w14:textId="77777777" w:rsidR="00970BF3" w:rsidRDefault="00970BF3" w:rsidP="00970BF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informacje określone w rozporządzeniu Rady Ministrów z dnia 29 marca 2010 r. w sprawie zakresu informacji przedstawianych przez podmiot ubiegający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(Dz. U. Nr 53, poz. 311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 albo w rozporządzeniu Rady Ministrów z dnia 11 czerwca 2010 r. w sprawie informacji składanych przez podmioty ubiegające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 (Dz. U. Nr 121, poz. 810).</w:t>
      </w:r>
    </w:p>
    <w:p w14:paraId="642989B6" w14:textId="77777777" w:rsidR="00970BF3" w:rsidRDefault="00970BF3" w:rsidP="00970BF3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2894FA8A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765C376D" w14:textId="77777777" w:rsidR="00970BF3" w:rsidRDefault="00970BF3" w:rsidP="00970BF3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4AC752BF" w14:textId="77777777" w:rsidR="00970BF3" w:rsidRDefault="00970BF3" w:rsidP="00970BF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Uchwała wchodzi w życie po upływie 14 dni od dnia jej ogłoszenia w Dzienniku Urzędowym Województwa Małopolskiego.</w:t>
      </w:r>
    </w:p>
    <w:p w14:paraId="28C3D69F" w14:textId="2B523612" w:rsidR="009B4147" w:rsidRDefault="00970BF3" w:rsidP="00970BF3">
      <w:pPr>
        <w:spacing w:before="120" w:after="120" w:line="276" w:lineRule="auto"/>
        <w:ind w:firstLine="227"/>
        <w:jc w:val="right"/>
      </w:pPr>
      <w:r>
        <w:rPr>
          <w:color w:val="000000"/>
          <w:u w:color="000000"/>
        </w:rPr>
        <w:t>Przewodniczący Rady Miejskiej w Proszowicac</w:t>
      </w:r>
      <w:r>
        <w:rPr>
          <w:color w:val="000000"/>
          <w:u w:color="000000"/>
        </w:rPr>
        <w:t>h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6905" w14:textId="77777777" w:rsidR="00355863" w:rsidRDefault="00355863" w:rsidP="00970BF3">
      <w:r>
        <w:separator/>
      </w:r>
    </w:p>
  </w:endnote>
  <w:endnote w:type="continuationSeparator" w:id="0">
    <w:p w14:paraId="3FF1AEA9" w14:textId="77777777" w:rsidR="00355863" w:rsidRDefault="00355863" w:rsidP="0097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AED3" w14:textId="77777777" w:rsidR="00355863" w:rsidRDefault="00355863" w:rsidP="00970BF3">
      <w:r>
        <w:separator/>
      </w:r>
    </w:p>
  </w:footnote>
  <w:footnote w:type="continuationSeparator" w:id="0">
    <w:p w14:paraId="35FF4383" w14:textId="77777777" w:rsidR="00355863" w:rsidRDefault="00355863" w:rsidP="00970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BF3"/>
    <w:rsid w:val="00355863"/>
    <w:rsid w:val="00970BF3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DB9D"/>
  <w15:chartTrackingRefBased/>
  <w15:docId w15:val="{19E4B915-2F4F-4383-AAD6-BDE78884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BF3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0BF3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0B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BF3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5963</Characters>
  <Application>Microsoft Office Word</Application>
  <DocSecurity>0</DocSecurity>
  <Lines>49</Lines>
  <Paragraphs>13</Paragraphs>
  <ScaleCrop>false</ScaleCrop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2023-11-22T15:58:00Z</dcterms:created>
  <dcterms:modified xsi:type="dcterms:W3CDTF">2023-11-22T15:59:00Z</dcterms:modified>
</cp:coreProperties>
</file>