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74F8C4" w14:textId="77777777" w:rsidR="00AC2035" w:rsidRDefault="00AC2035" w:rsidP="00AC2035">
      <w:pPr>
        <w:keepNext/>
        <w:spacing w:after="480" w:line="276" w:lineRule="auto"/>
        <w:jc w:val="center"/>
        <w:rPr>
          <w:sz w:val="22"/>
        </w:rPr>
      </w:pPr>
      <w:r>
        <w:rPr>
          <w:b/>
          <w:sz w:val="22"/>
        </w:rPr>
        <w:t>PROJEKT UCHWAŁY</w:t>
      </w:r>
      <w:r>
        <w:rPr>
          <w:b/>
          <w:sz w:val="22"/>
        </w:rPr>
        <w:br/>
        <w:t>UCHWAŁA NR ……./……./……</w:t>
      </w:r>
      <w:r>
        <w:rPr>
          <w:b/>
          <w:sz w:val="22"/>
        </w:rPr>
        <w:br/>
        <w:t>RADY MIEJSKIEJ W PROSZOWICACH</w:t>
      </w:r>
    </w:p>
    <w:p w14:paraId="54786280" w14:textId="77777777" w:rsidR="00AC2035" w:rsidRDefault="00AC2035" w:rsidP="00AC2035">
      <w:pPr>
        <w:spacing w:before="120" w:after="120" w:line="276" w:lineRule="auto"/>
        <w:ind w:firstLine="227"/>
        <w:jc w:val="center"/>
      </w:pPr>
      <w:r>
        <w:t>z dnia ……………. 2024 roku</w:t>
      </w:r>
    </w:p>
    <w:p w14:paraId="2967A689" w14:textId="77777777" w:rsidR="00AC2035" w:rsidRDefault="00AC2035" w:rsidP="00AC2035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b/>
        </w:rPr>
        <w:t>w sprawie zmiany uchwały Nr LXVIII/520/2023 Rady Miejskiej w Proszowicach z dnia 12 grudnia 2023 roku w sprawie zasad udzielania dotacji na prace konserwatorskie, restauratorskie lub roboty budowlane przy zabytku wpisanym do rejestru lub znajdującym się w gminnej ewidencji zabytków, w ramach Rządowego Programu Odbudowy Zabytków.</w:t>
      </w:r>
    </w:p>
    <w:p w14:paraId="086CAE0A" w14:textId="77777777" w:rsidR="00AC2035" w:rsidRDefault="00AC2035" w:rsidP="00AC2035">
      <w:pPr>
        <w:keepLines/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Na podstawie art. 7 ust. 1 pkt 9, art. 18 ust. 2 pkt 15, art. 40 ust. 1, art. 41 ust. 1, art. 42 ustawy z dnia 8 marca 1990 r. o samorządzie gminnym (</w:t>
      </w:r>
      <w:proofErr w:type="spellStart"/>
      <w:r>
        <w:rPr>
          <w:color w:val="000000"/>
          <w:u w:color="000000"/>
        </w:rPr>
        <w:t>t.j</w:t>
      </w:r>
      <w:proofErr w:type="spellEnd"/>
      <w:r>
        <w:rPr>
          <w:color w:val="000000"/>
          <w:u w:color="000000"/>
        </w:rPr>
        <w:t>. Dz. U. z 2023 r. poz. 40 z </w:t>
      </w:r>
      <w:proofErr w:type="spellStart"/>
      <w:r>
        <w:rPr>
          <w:color w:val="000000"/>
          <w:u w:color="000000"/>
        </w:rPr>
        <w:t>późn</w:t>
      </w:r>
      <w:proofErr w:type="spellEnd"/>
      <w:r>
        <w:rPr>
          <w:color w:val="000000"/>
          <w:u w:color="000000"/>
        </w:rPr>
        <w:t>. zm.), art. 81 ust. 1 ustawy z dnia 23 lipca 2003 r. o ochronie zabytków i opiece nad zabytkami (</w:t>
      </w:r>
      <w:proofErr w:type="spellStart"/>
      <w:r>
        <w:rPr>
          <w:color w:val="000000"/>
          <w:u w:color="000000"/>
        </w:rPr>
        <w:t>t.j</w:t>
      </w:r>
      <w:proofErr w:type="spellEnd"/>
      <w:r>
        <w:rPr>
          <w:color w:val="000000"/>
          <w:u w:color="000000"/>
        </w:rPr>
        <w:t>. Dz. U. z 2022 r. poz. 840 z </w:t>
      </w:r>
      <w:proofErr w:type="spellStart"/>
      <w:r>
        <w:rPr>
          <w:color w:val="000000"/>
          <w:u w:color="000000"/>
        </w:rPr>
        <w:t>późn</w:t>
      </w:r>
      <w:proofErr w:type="spellEnd"/>
      <w:r>
        <w:rPr>
          <w:color w:val="000000"/>
          <w:u w:color="000000"/>
        </w:rPr>
        <w:t>. zm.), po zasięgnięciu opinii Prezesa Urzędu Ochrony Konkurencji i Konsumentów oraz Ministra Rolnictwa i Rozwoju Wsi, Rada Miejska w Proszowicach uchwala, co następuje:</w:t>
      </w:r>
    </w:p>
    <w:p w14:paraId="4C5D680F" w14:textId="77777777" w:rsidR="00AC2035" w:rsidRDefault="00AC2035" w:rsidP="00AC2035">
      <w:pPr>
        <w:keepNext/>
        <w:spacing w:before="280" w:line="276" w:lineRule="auto"/>
        <w:jc w:val="center"/>
      </w:pPr>
      <w:r>
        <w:rPr>
          <w:b/>
        </w:rPr>
        <w:t>§ 1. </w:t>
      </w:r>
    </w:p>
    <w:p w14:paraId="366DEAA8" w14:textId="77777777" w:rsidR="00AC2035" w:rsidRDefault="00AC2035" w:rsidP="00AC2035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rPr>
          <w:color w:val="000000"/>
          <w:u w:color="000000"/>
        </w:rPr>
        <w:t>W uchwale Nr LXVIII/520/2023 Rady Miejskiej w Proszowicach z dnia 12 grudnia 2023 roku w sprawie zasad udzielania dotacji na prace konserwatorskie, restauratorskie lub roboty budowlane przy zabytku wpisanym do rejestru lub znajdującym się w gminnej ewidencji zabytków, w ramach Rządowego Programu Odbudowy Zabytków wprowadza się następujące zmiany:</w:t>
      </w:r>
    </w:p>
    <w:p w14:paraId="31CFF564" w14:textId="77777777" w:rsidR="00AC2035" w:rsidRDefault="00AC2035" w:rsidP="00AC2035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1) </w:t>
      </w:r>
      <w:r>
        <w:rPr>
          <w:color w:val="000000"/>
          <w:u w:color="000000"/>
        </w:rPr>
        <w:t>§ 4 ust. 1 pkt 1 otrzymuje brzmienie:</w:t>
      </w:r>
    </w:p>
    <w:p w14:paraId="1205C650" w14:textId="77777777" w:rsidR="00AC2035" w:rsidRDefault="00AC2035" w:rsidP="00AC2035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 xml:space="preserve">„1) Rozporządzeniu Komisji (UE) nr 2023/2831 z dnia 13 grudnia 2023 r. w sprawie stosowania art. 107 i 108 Traktatu o funkcjonowaniu Unii Europejskiej do pomocy de </w:t>
      </w:r>
      <w:proofErr w:type="spellStart"/>
      <w:r>
        <w:rPr>
          <w:color w:val="000000"/>
          <w:u w:color="000000"/>
        </w:rPr>
        <w:t>minimis</w:t>
      </w:r>
      <w:proofErr w:type="spellEnd"/>
      <w:r>
        <w:rPr>
          <w:color w:val="000000"/>
          <w:u w:color="000000"/>
        </w:rPr>
        <w:t xml:space="preserve"> (Dz. U. UE L z 2023 r. poz. 2831); w takim przypadku na podstawie niniejszej uchwały pomoc de </w:t>
      </w:r>
      <w:proofErr w:type="spellStart"/>
      <w:r>
        <w:rPr>
          <w:color w:val="000000"/>
          <w:u w:color="000000"/>
        </w:rPr>
        <w:t>minimis</w:t>
      </w:r>
      <w:proofErr w:type="spellEnd"/>
      <w:r>
        <w:rPr>
          <w:color w:val="000000"/>
          <w:u w:color="000000"/>
        </w:rPr>
        <w:t xml:space="preserve"> może być udzielona do dnia 30 czerwca 2031 r.”;</w:t>
      </w:r>
    </w:p>
    <w:p w14:paraId="02959B65" w14:textId="77777777" w:rsidR="00AC2035" w:rsidRDefault="00AC2035" w:rsidP="00AC2035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2) </w:t>
      </w:r>
      <w:r>
        <w:rPr>
          <w:color w:val="000000"/>
          <w:u w:color="000000"/>
        </w:rPr>
        <w:t>§ 4 ust. 1 pkt 3 otrzymuje brzmienie:</w:t>
      </w:r>
    </w:p>
    <w:p w14:paraId="40772B3D" w14:textId="77777777" w:rsidR="00AC2035" w:rsidRDefault="00AC2035" w:rsidP="00AC2035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 xml:space="preserve">„3) Rozporządzeniu Komisji (UE) Nr 717/2014 z dnia 27 czerwca 2014 r. w sprawie stosowania art. 107 i 108 Traktatu o funkcjonowaniu Unii Europejskiej do pomocy de </w:t>
      </w:r>
      <w:proofErr w:type="spellStart"/>
      <w:r>
        <w:rPr>
          <w:color w:val="000000"/>
          <w:u w:color="000000"/>
        </w:rPr>
        <w:t>minimis</w:t>
      </w:r>
      <w:proofErr w:type="spellEnd"/>
      <w:r>
        <w:rPr>
          <w:color w:val="000000"/>
          <w:u w:color="000000"/>
        </w:rPr>
        <w:t xml:space="preserve"> w sektorze rybołówstwa i akwakultury (Dz. U. UE. L. z 2014 r. Nr 190, str. 45 z </w:t>
      </w:r>
      <w:proofErr w:type="spellStart"/>
      <w:r>
        <w:rPr>
          <w:color w:val="000000"/>
          <w:u w:color="000000"/>
        </w:rPr>
        <w:t>późn</w:t>
      </w:r>
      <w:proofErr w:type="spellEnd"/>
      <w:r>
        <w:rPr>
          <w:color w:val="000000"/>
          <w:u w:color="000000"/>
        </w:rPr>
        <w:t xml:space="preserve">. zm.); w takim przypadku na podstawie niniejszej uchwały pomoc de </w:t>
      </w:r>
      <w:proofErr w:type="spellStart"/>
      <w:r>
        <w:rPr>
          <w:color w:val="000000"/>
          <w:u w:color="000000"/>
        </w:rPr>
        <w:t>minimis</w:t>
      </w:r>
      <w:proofErr w:type="spellEnd"/>
      <w:r>
        <w:rPr>
          <w:color w:val="000000"/>
          <w:u w:color="000000"/>
        </w:rPr>
        <w:t xml:space="preserve"> może być udzielona do dnia 30 czerwca 2030 r.”.</w:t>
      </w:r>
    </w:p>
    <w:p w14:paraId="36C289D2" w14:textId="77777777" w:rsidR="00AC2035" w:rsidRDefault="00AC2035" w:rsidP="00AC2035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lastRenderedPageBreak/>
        <w:t>3) </w:t>
      </w:r>
      <w:r>
        <w:rPr>
          <w:color w:val="000000"/>
          <w:u w:color="000000"/>
        </w:rPr>
        <w:t>§ 4 ust. 2 pkt 1 otrzymuje brzmienie:</w:t>
      </w:r>
    </w:p>
    <w:p w14:paraId="602E12C8" w14:textId="77777777" w:rsidR="00AC2035" w:rsidRDefault="00AC2035" w:rsidP="00AC2035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 xml:space="preserve">„1) wszystkie zaświadczenia o pomocy de </w:t>
      </w:r>
      <w:proofErr w:type="spellStart"/>
      <w:r>
        <w:rPr>
          <w:color w:val="000000"/>
          <w:u w:color="000000"/>
        </w:rPr>
        <w:t>minimis</w:t>
      </w:r>
      <w:proofErr w:type="spellEnd"/>
      <w:r>
        <w:rPr>
          <w:color w:val="000000"/>
          <w:u w:color="000000"/>
        </w:rPr>
        <w:t xml:space="preserve"> lub pomocy de </w:t>
      </w:r>
      <w:proofErr w:type="spellStart"/>
      <w:r>
        <w:rPr>
          <w:color w:val="000000"/>
          <w:u w:color="000000"/>
        </w:rPr>
        <w:t>minimis</w:t>
      </w:r>
      <w:proofErr w:type="spellEnd"/>
      <w:r>
        <w:rPr>
          <w:color w:val="000000"/>
          <w:u w:color="000000"/>
        </w:rPr>
        <w:t xml:space="preserve"> w rolnictwie lub rybołówstwie, jakie otrzymał w ciągu 3 minionych lat, albo oświadczenia o wielkości tej pomocy otrzymanej w tym okresie, albo oświadczenia o nieotrzymaniu takiej pomocy w tym okresie;”.</w:t>
      </w:r>
    </w:p>
    <w:p w14:paraId="62936629" w14:textId="77777777" w:rsidR="00AC2035" w:rsidRDefault="00AC2035" w:rsidP="00AC2035">
      <w:pPr>
        <w:keepNext/>
        <w:spacing w:before="280" w:line="276" w:lineRule="auto"/>
        <w:jc w:val="center"/>
      </w:pPr>
      <w:r>
        <w:rPr>
          <w:b/>
        </w:rPr>
        <w:t>§ 2. </w:t>
      </w:r>
    </w:p>
    <w:p w14:paraId="4BC31520" w14:textId="77777777" w:rsidR="00AC2035" w:rsidRDefault="00AC2035" w:rsidP="00AC2035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rPr>
          <w:color w:val="000000"/>
          <w:u w:color="000000"/>
        </w:rPr>
        <w:t>Wykonanie uchwały powierza się Burmistrzowi Gminy i Miasta Proszowice.</w:t>
      </w:r>
    </w:p>
    <w:p w14:paraId="160E4B7D" w14:textId="77777777" w:rsidR="00AC2035" w:rsidRDefault="00AC2035" w:rsidP="00AC2035">
      <w:pPr>
        <w:keepNext/>
        <w:spacing w:before="280" w:line="276" w:lineRule="auto"/>
        <w:jc w:val="center"/>
      </w:pPr>
      <w:r>
        <w:rPr>
          <w:b/>
        </w:rPr>
        <w:t>§ 3. </w:t>
      </w:r>
    </w:p>
    <w:p w14:paraId="3D72AC3D" w14:textId="77777777" w:rsidR="00AC2035" w:rsidRDefault="00AC2035" w:rsidP="00AC2035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rPr>
          <w:color w:val="000000"/>
          <w:u w:color="000000"/>
        </w:rPr>
        <w:t>Uchwała wchodzi w życie po upływie 14 dni od dnia jej ogłoszenia w Dzienniku Urzędowym Województwa Małopolskiego.</w:t>
      </w:r>
    </w:p>
    <w:p w14:paraId="48E42A14" w14:textId="474E8C79" w:rsidR="009B4147" w:rsidRDefault="00AC2035" w:rsidP="00AC2035">
      <w:pPr>
        <w:spacing w:before="120" w:after="120" w:line="276" w:lineRule="auto"/>
        <w:ind w:firstLine="227"/>
        <w:jc w:val="right"/>
      </w:pPr>
      <w:r>
        <w:rPr>
          <w:color w:val="000000"/>
          <w:u w:color="000000"/>
        </w:rPr>
        <w:t>Przewodniczący Rady Miejskiej w Proszowicach</w:t>
      </w:r>
    </w:p>
    <w:sectPr w:rsidR="009B41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604E9A" w14:textId="77777777" w:rsidR="000049EE" w:rsidRDefault="000049EE" w:rsidP="00AC2035">
      <w:r>
        <w:separator/>
      </w:r>
    </w:p>
  </w:endnote>
  <w:endnote w:type="continuationSeparator" w:id="0">
    <w:p w14:paraId="119F89F7" w14:textId="77777777" w:rsidR="000049EE" w:rsidRDefault="000049EE" w:rsidP="00AC20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D08D88" w14:textId="77777777" w:rsidR="000049EE" w:rsidRDefault="000049EE" w:rsidP="00AC2035">
      <w:r>
        <w:separator/>
      </w:r>
    </w:p>
  </w:footnote>
  <w:footnote w:type="continuationSeparator" w:id="0">
    <w:p w14:paraId="1BC3401C" w14:textId="77777777" w:rsidR="000049EE" w:rsidRDefault="000049EE" w:rsidP="00AC203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2035"/>
    <w:rsid w:val="000049EE"/>
    <w:rsid w:val="009B4147"/>
    <w:rsid w:val="00AC2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5DBF98"/>
  <w15:chartTrackingRefBased/>
  <w15:docId w15:val="{3D9AF844-1957-4FD3-A254-C5CCF641C4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C2035"/>
    <w:pPr>
      <w:spacing w:after="0" w:line="240" w:lineRule="auto"/>
    </w:pPr>
    <w:rPr>
      <w:rFonts w:ascii="Verdana" w:eastAsia="Verdana" w:hAnsi="Verdana" w:cs="Verdana"/>
      <w:kern w:val="0"/>
      <w:sz w:val="24"/>
      <w:szCs w:val="24"/>
      <w:lang w:eastAsia="pl-PL" w:bidi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C2035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 w:bidi="ar-SA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C2035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 w:bidi="ar-SA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C2035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 w:bidi="ar-SA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C2035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eastAsia="en-US" w:bidi="ar-SA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C2035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eastAsia="en-US" w:bidi="ar-SA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C2035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 w:bidi="ar-SA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C2035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 w:bidi="ar-SA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C2035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 w:bidi="ar-SA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C2035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 w:bidi="ar-SA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C203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C203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C203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C203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C203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C203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C203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C203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C203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C203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 w:bidi="ar-SA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AC203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C2035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 w:bidi="ar-SA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AC203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C2035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 w:bidi="ar-SA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AC203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C2035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 w:bidi="ar-SA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AC203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C203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eastAsia="en-US" w:bidi="ar-SA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C203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C2035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AC203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C2035"/>
    <w:rPr>
      <w:rFonts w:ascii="Verdana" w:eastAsia="Verdana" w:hAnsi="Verdana" w:cs="Verdana"/>
      <w:kern w:val="0"/>
      <w:sz w:val="24"/>
      <w:szCs w:val="24"/>
      <w:lang w:eastAsia="pl-PL" w:bidi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AC203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C2035"/>
    <w:rPr>
      <w:rFonts w:ascii="Verdana" w:eastAsia="Verdana" w:hAnsi="Verdana" w:cs="Verdana"/>
      <w:kern w:val="0"/>
      <w:sz w:val="24"/>
      <w:szCs w:val="24"/>
      <w:lang w:eastAsia="pl-PL" w:bidi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372</Words>
  <Characters>2235</Characters>
  <Application>Microsoft Office Word</Application>
  <DocSecurity>0</DocSecurity>
  <Lines>18</Lines>
  <Paragraphs>5</Paragraphs>
  <ScaleCrop>false</ScaleCrop>
  <Company/>
  <LinksUpToDate>false</LinksUpToDate>
  <CharactersWithSpaces>2602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Dominik Ochęduszko</dc:creator>
  <cp:keywords/>
  <dc:description/>
  <cp:lastModifiedBy>Dominik Ochęduszko</cp:lastModifiedBy>
  <cp:revision>1</cp:revision>
  <dcterms:created xsi:type="dcterms:W3CDTF">2024-02-20T08:37:00Z</dcterms:created>
  <dcterms:modified xsi:type="dcterms:W3CDTF">2024-02-20T08:40:00Z</dcterms:modified>
</cp:coreProperties>
</file>