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64272" w14:textId="77777777" w:rsidR="00186FEC" w:rsidRDefault="00186FEC" w:rsidP="00186FEC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Uchwały</w:t>
      </w:r>
      <w:r>
        <w:rPr>
          <w:b/>
          <w:sz w:val="22"/>
        </w:rPr>
        <w:br/>
      </w:r>
      <w:r>
        <w:rPr>
          <w:b/>
          <w:sz w:val="22"/>
        </w:rPr>
        <w:br/>
        <w:t>UCHWAŁA NR ……………………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</w:r>
      <w:r>
        <w:rPr>
          <w:b/>
          <w:sz w:val="22"/>
        </w:rPr>
        <w:br/>
        <w:t>z dnia ……………… 2024 roku w sprawie zmiany Uchwały Nr LX/455/2023 RADY MIEJSKIEJ W PROSZOWICACH z dnia 17 marca 2023 roku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</w:t>
      </w:r>
    </w:p>
    <w:p w14:paraId="5D400294" w14:textId="77777777" w:rsidR="00186FEC" w:rsidRDefault="00186FEC" w:rsidP="00186FEC">
      <w:pPr>
        <w:keepLines/>
        <w:spacing w:before="120" w:after="120" w:line="276" w:lineRule="auto"/>
        <w:ind w:firstLine="227"/>
      </w:pPr>
      <w:r>
        <w:t>Na podstawie art. 18 ust. 2 pkt 15, art. 40 ust. 1, art. 41 ust. 1 art. 42 ustawy z dnia 8 marca 1990 r. o samorządzie gminnym (</w:t>
      </w:r>
      <w:proofErr w:type="spellStart"/>
      <w:r>
        <w:t>t.j</w:t>
      </w:r>
      <w:proofErr w:type="spellEnd"/>
      <w:r>
        <w:t>. Dz. U. z 2024 r. poz. 1465 z </w:t>
      </w:r>
      <w:proofErr w:type="spellStart"/>
      <w:r>
        <w:t>późn</w:t>
      </w:r>
      <w:proofErr w:type="spellEnd"/>
      <w:r>
        <w:t>. zm.) oraz art. 50 ust. 6 w związku z art. 17 ust. 1 pkt 11 ustawy z dnia 12 marca 2004 r. o pomocy społecznej (</w:t>
      </w:r>
      <w:proofErr w:type="spellStart"/>
      <w:r>
        <w:t>t.j</w:t>
      </w:r>
      <w:proofErr w:type="spellEnd"/>
      <w:r>
        <w:t>. Dz. U. z 2024 r. poz. 1283 z </w:t>
      </w:r>
      <w:proofErr w:type="spellStart"/>
      <w:r>
        <w:t>późn</w:t>
      </w:r>
      <w:proofErr w:type="spellEnd"/>
      <w:r>
        <w:t>. zm.) Rada Miejska w Proszowicach uchwala, co następuje:</w:t>
      </w:r>
    </w:p>
    <w:p w14:paraId="7BAFC892" w14:textId="77777777" w:rsidR="00186FEC" w:rsidRDefault="00186FEC" w:rsidP="00186FEC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21AE7CF5" w14:textId="77777777" w:rsidR="00186FEC" w:rsidRDefault="00186FEC" w:rsidP="00186FE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 xml:space="preserve">W uchwale Rady Miejskiej w Proszowicach </w:t>
      </w:r>
      <w:r>
        <w:rPr>
          <w:b/>
          <w:color w:val="000000"/>
          <w:u w:color="000000"/>
        </w:rPr>
        <w:t xml:space="preserve">Nr LX/455/2023 Rady Miejskiej w Proszowicach z dnia 17 marca 2023 roku </w:t>
      </w:r>
      <w:r>
        <w:rPr>
          <w:color w:val="000000"/>
          <w:u w:color="000000"/>
        </w:rPr>
        <w:t xml:space="preserve">w 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zmienionej Uchwałą Rady Miejskiej w Proszowicach Nr LXVIII/516/2023 z dnia 12 grudnia 2023 r. (Dz. Urz. Woj. </w:t>
      </w:r>
      <w:proofErr w:type="spellStart"/>
      <w:r>
        <w:rPr>
          <w:color w:val="000000"/>
          <w:u w:color="000000"/>
        </w:rPr>
        <w:t>Małop</w:t>
      </w:r>
      <w:proofErr w:type="spellEnd"/>
      <w:r>
        <w:rPr>
          <w:color w:val="000000"/>
          <w:u w:color="000000"/>
        </w:rPr>
        <w:t xml:space="preserve">. z 2023 r. poz. 2183, zm. Dz. Urz. Woj. </w:t>
      </w:r>
      <w:proofErr w:type="spellStart"/>
      <w:r>
        <w:rPr>
          <w:color w:val="000000"/>
          <w:u w:color="000000"/>
        </w:rPr>
        <w:t>Małop</w:t>
      </w:r>
      <w:proofErr w:type="spellEnd"/>
      <w:r>
        <w:rPr>
          <w:color w:val="000000"/>
          <w:u w:color="000000"/>
        </w:rPr>
        <w:t>. z 2023 r. poz. 8897 (zwaną dalej: Uchwałą):</w:t>
      </w:r>
    </w:p>
    <w:p w14:paraId="3DFC767B" w14:textId="77777777" w:rsidR="00186FEC" w:rsidRDefault="00186FEC" w:rsidP="00186FE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wprowadza się następujące zmiany:</w:t>
      </w:r>
    </w:p>
    <w:p w14:paraId="195A1E5C" w14:textId="77777777" w:rsidR="00186FEC" w:rsidRDefault="00186FEC" w:rsidP="00186FEC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§ 2. Uchwały otrzymuje następujące brzmienie:</w:t>
      </w:r>
    </w:p>
    <w:p w14:paraId="314B6273" w14:textId="77777777" w:rsidR="00186FEC" w:rsidRDefault="00186FEC" w:rsidP="00186FE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"Stawka opłaty za jedną godzinę usług opiekuńczych oraz specjalistycznych usług opiekuńczych wynosi </w:t>
      </w:r>
      <w:r>
        <w:rPr>
          <w:b/>
          <w:color w:val="000000"/>
          <w:u w:color="000000"/>
        </w:rPr>
        <w:t>40,00 zł</w:t>
      </w:r>
      <w:r>
        <w:rPr>
          <w:color w:val="000000"/>
          <w:u w:color="000000"/>
        </w:rPr>
        <w:t>".</w:t>
      </w:r>
    </w:p>
    <w:p w14:paraId="340CA401" w14:textId="77777777" w:rsidR="00186FEC" w:rsidRDefault="00186FEC" w:rsidP="00186FEC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§ 3 ust. 2 Uchwały otrzymuje brzmienie:</w:t>
      </w:r>
    </w:p>
    <w:p w14:paraId="63FC861D" w14:textId="77777777" w:rsidR="00186FEC" w:rsidRDefault="00186FEC" w:rsidP="00186FE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„Opłata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9"/>
        <w:gridCol w:w="2553"/>
        <w:gridCol w:w="2152"/>
      </w:tblGrid>
      <w:tr w:rsidR="00186FEC" w14:paraId="2F4636BC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1F8E0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lastRenderedPageBreak/>
              <w:t>Dochód (w stosunku do ustawowego kryterium dochodowego)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58A41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Wysokość odpłatności (w odniesieniu do stawki opłaty)</w:t>
            </w:r>
          </w:p>
          <w:p w14:paraId="48B5DA7F" w14:textId="77777777" w:rsidR="00186FEC" w:rsidRDefault="00186FEC" w:rsidP="006923EC">
            <w:r>
              <w:t xml:space="preserve">osoby samotnie gospodarujące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C0FC9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Wysokość odpłatności (w odniesieniu do stawki opłaty) osoby w rodzinie</w:t>
            </w:r>
          </w:p>
        </w:tc>
      </w:tr>
      <w:tr w:rsidR="00186FEC" w14:paraId="3C4368B1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A449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 xml:space="preserve">Do 100 %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16421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1722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0%</w:t>
            </w:r>
          </w:p>
        </w:tc>
      </w:tr>
      <w:tr w:rsidR="00186FEC" w14:paraId="3E89D6BD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1304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100 % do 150 %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A2337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10 %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5FFF9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20%</w:t>
            </w:r>
          </w:p>
        </w:tc>
      </w:tr>
      <w:tr w:rsidR="00186FEC" w14:paraId="53187E3D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DDFC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150 % do 200 %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3F7C6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20 %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517A3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30%</w:t>
            </w:r>
          </w:p>
        </w:tc>
      </w:tr>
      <w:tr w:rsidR="00186FEC" w14:paraId="1914FB9F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FC293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200 % do 300 %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6822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30 %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9507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40%</w:t>
            </w:r>
          </w:p>
        </w:tc>
      </w:tr>
      <w:tr w:rsidR="00186FEC" w14:paraId="4D13AEC6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C094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300 % do 400 %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9C1FC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40 %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C0AD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50%</w:t>
            </w:r>
          </w:p>
        </w:tc>
      </w:tr>
      <w:tr w:rsidR="00186FEC" w14:paraId="70982ACC" w14:textId="77777777" w:rsidTr="006923E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BA6C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400 % do 500 %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08891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60 %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3F985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70%</w:t>
            </w:r>
          </w:p>
        </w:tc>
      </w:tr>
      <w:tr w:rsidR="00186FEC" w14:paraId="5C91A0D7" w14:textId="77777777" w:rsidTr="006923EC"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EB8E4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powyżej 500 %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C226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100 %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CB94" w14:textId="77777777" w:rsidR="00186FEC" w:rsidRDefault="00186FEC" w:rsidP="006923EC">
            <w:pPr>
              <w:rPr>
                <w:color w:val="000000"/>
                <w:u w:color="000000"/>
              </w:rPr>
            </w:pPr>
            <w:r>
              <w:t>100 %</w:t>
            </w:r>
          </w:p>
        </w:tc>
      </w:tr>
    </w:tbl>
    <w:p w14:paraId="59D4522A" w14:textId="77777777" w:rsidR="00186FEC" w:rsidRDefault="00186FEC" w:rsidP="00186FEC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160EAFA" w14:textId="77777777" w:rsidR="00186FEC" w:rsidRDefault="00186FEC" w:rsidP="00186FE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 pozostałym zakresie uchwała zachowuje swoje dotychczasowe brzmienie.</w:t>
      </w:r>
    </w:p>
    <w:p w14:paraId="3E234ADE" w14:textId="77777777" w:rsidR="00186FEC" w:rsidRDefault="00186FEC" w:rsidP="00186FEC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6AFBFC84" w14:textId="77777777" w:rsidR="00186FEC" w:rsidRDefault="00186FEC" w:rsidP="00186FE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601333EF" w14:textId="77777777" w:rsidR="00186FEC" w:rsidRDefault="00186FEC" w:rsidP="00186FEC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562AAF1B" w14:textId="099B98E5" w:rsidR="006768E7" w:rsidRDefault="00186FEC" w:rsidP="00186FEC">
      <w:pPr>
        <w:keepLines/>
        <w:spacing w:before="120" w:after="120" w:line="276" w:lineRule="auto"/>
        <w:ind w:firstLine="340"/>
      </w:pPr>
      <w:r>
        <w:rPr>
          <w:color w:val="000000"/>
          <w:u w:color="000000"/>
        </w:rPr>
        <w:t>Uchwała podlega ogłoszeniu w Dzienniku Urzędowym Województwa Małopolskiego i wchodzi w życie z dniem 1 stycznia 2025 r.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8299C" w14:textId="77777777" w:rsidR="00367A03" w:rsidRDefault="00367A03" w:rsidP="00186FEC">
      <w:r>
        <w:separator/>
      </w:r>
    </w:p>
  </w:endnote>
  <w:endnote w:type="continuationSeparator" w:id="0">
    <w:p w14:paraId="06C1667D" w14:textId="77777777" w:rsidR="00367A03" w:rsidRDefault="00367A03" w:rsidP="0018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71CC8" w14:textId="77777777" w:rsidR="00367A03" w:rsidRDefault="00367A03" w:rsidP="00186FEC">
      <w:r>
        <w:separator/>
      </w:r>
    </w:p>
  </w:footnote>
  <w:footnote w:type="continuationSeparator" w:id="0">
    <w:p w14:paraId="2A8275CC" w14:textId="77777777" w:rsidR="00367A03" w:rsidRDefault="00367A03" w:rsidP="00186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FEC"/>
    <w:rsid w:val="00186FEC"/>
    <w:rsid w:val="00367A03"/>
    <w:rsid w:val="00580B86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A56E"/>
  <w15:chartTrackingRefBased/>
  <w15:docId w15:val="{28EDC1C1-28BC-41A8-A2C0-F3DB2ABD1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FEC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6F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F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F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6F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F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6F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6F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6F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6F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6F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F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F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6F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F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6F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6F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6F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6F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6F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6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6F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6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6F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6F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6F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6F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6F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6F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6FE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6F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FEC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6F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6FEC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2024-11-14T08:43:00Z</dcterms:created>
  <dcterms:modified xsi:type="dcterms:W3CDTF">2024-11-14T08:45:00Z</dcterms:modified>
</cp:coreProperties>
</file>